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6A285E80" w:rsidR="00DD37AC" w:rsidRPr="0030085F" w:rsidRDefault="00DD37AC" w:rsidP="00DD37AC">
      <w:pPr>
        <w:pStyle w:val="Header"/>
        <w:tabs>
          <w:tab w:val="right" w:pos="9072"/>
        </w:tabs>
        <w:rPr>
          <w:rFonts w:asciiTheme="minorHAnsi" w:hAnsiTheme="minorHAnsi" w:cstheme="minorHAnsi"/>
          <w:b/>
          <w:bCs/>
          <w:sz w:val="24"/>
          <w:szCs w:val="28"/>
          <w:lang w:val="en-US"/>
        </w:rPr>
      </w:pPr>
      <w:r w:rsidRPr="00974839">
        <w:rPr>
          <w:rFonts w:asciiTheme="minorHAnsi" w:hAnsiTheme="minorHAnsi" w:cstheme="minorHAnsi"/>
          <w:b/>
          <w:bCs/>
          <w:sz w:val="24"/>
          <w:szCs w:val="28"/>
          <w:lang w:val="en-CA"/>
        </w:rPr>
        <w:t>3GPP TSG RAN WG4 Meeting #108</w:t>
      </w:r>
      <w:r w:rsidR="00472354">
        <w:rPr>
          <w:rFonts w:asciiTheme="minorHAnsi" w:hAnsiTheme="minorHAnsi" w:cstheme="minorHAnsi"/>
          <w:b/>
          <w:bCs/>
          <w:sz w:val="24"/>
          <w:szCs w:val="28"/>
          <w:lang w:val="en-CA"/>
        </w:rPr>
        <w:t>bis</w:t>
      </w:r>
      <w:r w:rsidRPr="00974839">
        <w:rPr>
          <w:rFonts w:asciiTheme="minorHAnsi" w:hAnsiTheme="minorHAnsi" w:cstheme="minorHAnsi"/>
          <w:b/>
          <w:bCs/>
          <w:sz w:val="24"/>
          <w:szCs w:val="28"/>
          <w:lang w:val="en-CA"/>
        </w:rPr>
        <w:tab/>
      </w:r>
      <w:r w:rsidR="0030085F" w:rsidRPr="0030085F">
        <w:rPr>
          <w:rFonts w:asciiTheme="minorHAnsi" w:hAnsiTheme="minorHAnsi" w:cstheme="minorHAnsi"/>
          <w:b/>
          <w:bCs/>
          <w:sz w:val="24"/>
          <w:szCs w:val="28"/>
          <w:lang w:val="en-CA"/>
        </w:rPr>
        <w:t>R4-231681</w:t>
      </w:r>
      <w:r w:rsidR="0030085F">
        <w:rPr>
          <w:rFonts w:asciiTheme="minorHAnsi" w:hAnsiTheme="minorHAnsi" w:cstheme="minorHAnsi"/>
          <w:b/>
          <w:bCs/>
          <w:sz w:val="24"/>
          <w:szCs w:val="28"/>
          <w:lang w:val="en-CA"/>
        </w:rPr>
        <w:t>4</w:t>
      </w:r>
    </w:p>
    <w:p w14:paraId="7694E290" w14:textId="07620B65" w:rsidR="00DD37AC" w:rsidRPr="00974839" w:rsidRDefault="00472354" w:rsidP="00DD37AC">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Xiamen</w:t>
      </w:r>
      <w:r w:rsidR="00DD37AC" w:rsidRPr="00974839">
        <w:rPr>
          <w:rFonts w:asciiTheme="minorHAnsi" w:hAnsiTheme="minorHAnsi" w:cstheme="minorHAnsi"/>
          <w:b/>
          <w:bCs/>
          <w:sz w:val="24"/>
          <w:szCs w:val="28"/>
          <w:lang w:val="en-CA"/>
        </w:rPr>
        <w:t xml:space="preserve">, </w:t>
      </w:r>
      <w:r w:rsidR="00266598">
        <w:rPr>
          <w:rFonts w:asciiTheme="minorHAnsi" w:hAnsiTheme="minorHAnsi" w:cstheme="minorHAnsi"/>
          <w:b/>
          <w:bCs/>
          <w:sz w:val="24"/>
          <w:szCs w:val="28"/>
          <w:lang w:val="en-CA"/>
        </w:rPr>
        <w:t xml:space="preserve">China, </w:t>
      </w:r>
      <w:r>
        <w:rPr>
          <w:rFonts w:asciiTheme="minorHAnsi" w:hAnsiTheme="minorHAnsi" w:cstheme="minorHAnsi"/>
          <w:b/>
          <w:bCs/>
          <w:sz w:val="24"/>
          <w:szCs w:val="28"/>
          <w:lang w:val="en-CA"/>
        </w:rPr>
        <w:t>09</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DD37AC" w:rsidRPr="00974839">
        <w:rPr>
          <w:rFonts w:asciiTheme="minorHAnsi" w:hAnsiTheme="minorHAnsi" w:cstheme="minorHAnsi"/>
          <w:b/>
          <w:bCs/>
          <w:sz w:val="24"/>
          <w:szCs w:val="28"/>
          <w:lang w:val="en-CA"/>
        </w:rPr>
        <w:t xml:space="preserve">. 2023 – </w:t>
      </w:r>
      <w:r>
        <w:rPr>
          <w:rFonts w:asciiTheme="minorHAnsi" w:hAnsiTheme="minorHAnsi" w:cstheme="minorHAnsi"/>
          <w:b/>
          <w:bCs/>
          <w:sz w:val="24"/>
          <w:szCs w:val="28"/>
          <w:lang w:val="en-CA"/>
        </w:rPr>
        <w:t>13</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Oct</w:t>
      </w:r>
      <w:r w:rsidR="00DD37AC" w:rsidRPr="00974839">
        <w:rPr>
          <w:rFonts w:asciiTheme="minorHAnsi" w:hAnsiTheme="minorHAnsi" w:cstheme="minorHAnsi"/>
          <w:b/>
          <w:bCs/>
          <w:sz w:val="24"/>
          <w:szCs w:val="28"/>
          <w:lang w:val="en-CA"/>
        </w:rPr>
        <w:t>. 2023</w:t>
      </w:r>
    </w:p>
    <w:p w14:paraId="48C4AD51" w14:textId="53C9141E" w:rsidR="00DD37AC" w:rsidRPr="00100134" w:rsidRDefault="00DD37AC" w:rsidP="00DD37AC">
      <w:pPr>
        <w:tabs>
          <w:tab w:val="left" w:pos="1985"/>
        </w:tabs>
        <w:spacing w:before="240" w:after="0"/>
        <w:jc w:val="both"/>
        <w:rPr>
          <w:rFonts w:asciiTheme="minorHAnsi" w:hAnsiTheme="minorHAnsi" w:cstheme="minorHAnsi"/>
          <w:bCs/>
          <w:sz w:val="22"/>
          <w:szCs w:val="22"/>
        </w:rPr>
      </w:pPr>
      <w:r w:rsidRPr="00974839">
        <w:rPr>
          <w:rFonts w:asciiTheme="minorHAnsi" w:hAnsiTheme="minorHAnsi" w:cstheme="minorHAnsi"/>
          <w:b/>
          <w:sz w:val="22"/>
          <w:szCs w:val="22"/>
        </w:rPr>
        <w:t>Agenda Item:</w:t>
      </w:r>
      <w:r w:rsidRPr="00974839">
        <w:rPr>
          <w:rFonts w:asciiTheme="minorHAnsi" w:hAnsiTheme="minorHAnsi" w:cstheme="minorHAnsi"/>
          <w:b/>
          <w:sz w:val="22"/>
          <w:szCs w:val="22"/>
        </w:rPr>
        <w:tab/>
      </w:r>
      <w:r w:rsidR="00C809CA">
        <w:rPr>
          <w:rFonts w:asciiTheme="minorHAnsi" w:hAnsiTheme="minorHAnsi" w:cstheme="minorHAnsi"/>
          <w:bCs/>
          <w:sz w:val="22"/>
          <w:szCs w:val="22"/>
        </w:rPr>
        <w:t>5</w:t>
      </w:r>
      <w:r w:rsidR="00C359D7" w:rsidRPr="00100134">
        <w:rPr>
          <w:rFonts w:asciiTheme="minorHAnsi" w:hAnsiTheme="minorHAnsi" w:cstheme="minorHAnsi"/>
          <w:bCs/>
          <w:sz w:val="22"/>
          <w:szCs w:val="22"/>
        </w:rPr>
        <w:t>.7.</w:t>
      </w:r>
      <w:r w:rsidR="00C809CA">
        <w:rPr>
          <w:rFonts w:asciiTheme="minorHAnsi" w:hAnsiTheme="minorHAnsi" w:cstheme="minorHAnsi"/>
          <w:bCs/>
          <w:sz w:val="22"/>
          <w:szCs w:val="22"/>
        </w:rPr>
        <w:t>2</w:t>
      </w:r>
      <w:r w:rsidR="00C359D7" w:rsidRPr="00100134">
        <w:rPr>
          <w:rFonts w:asciiTheme="minorHAnsi" w:hAnsiTheme="minorHAnsi" w:cstheme="minorHAnsi"/>
          <w:bCs/>
          <w:sz w:val="22"/>
          <w:szCs w:val="22"/>
        </w:rPr>
        <w:t>.</w:t>
      </w:r>
      <w:r w:rsidR="006E748C">
        <w:rPr>
          <w:rFonts w:asciiTheme="minorHAnsi" w:hAnsiTheme="minorHAnsi" w:cstheme="minorHAnsi"/>
          <w:bCs/>
          <w:sz w:val="22"/>
          <w:szCs w:val="22"/>
        </w:rPr>
        <w:t>6</w:t>
      </w:r>
    </w:p>
    <w:p w14:paraId="39B26804" w14:textId="77777777" w:rsidR="00D80957" w:rsidRPr="00974839" w:rsidRDefault="00D80957" w:rsidP="00CB3F45">
      <w:pPr>
        <w:tabs>
          <w:tab w:val="left" w:pos="1985"/>
        </w:tabs>
        <w:spacing w:after="0"/>
        <w:ind w:right="531"/>
        <w:jc w:val="both"/>
        <w:rPr>
          <w:rFonts w:asciiTheme="minorHAnsi" w:hAnsiTheme="minorHAnsi" w:cstheme="minorHAnsi"/>
          <w:b/>
          <w:sz w:val="22"/>
          <w:szCs w:val="22"/>
        </w:rPr>
      </w:pPr>
      <w:r w:rsidRPr="00974839">
        <w:rPr>
          <w:rFonts w:asciiTheme="minorHAnsi" w:hAnsiTheme="minorHAnsi" w:cstheme="minorHAnsi"/>
          <w:b/>
          <w:sz w:val="22"/>
          <w:szCs w:val="22"/>
        </w:rPr>
        <w:t xml:space="preserve">Source: </w:t>
      </w:r>
      <w:r w:rsidRPr="00974839">
        <w:rPr>
          <w:rFonts w:asciiTheme="minorHAnsi" w:hAnsiTheme="minorHAnsi" w:cstheme="minorHAnsi"/>
          <w:b/>
          <w:sz w:val="22"/>
          <w:szCs w:val="22"/>
        </w:rPr>
        <w:tab/>
      </w:r>
      <w:r w:rsidRPr="00974839">
        <w:rPr>
          <w:rFonts w:asciiTheme="minorHAnsi" w:hAnsiTheme="minorHAnsi" w:cstheme="minorHAnsi"/>
          <w:bCs/>
          <w:sz w:val="22"/>
          <w:szCs w:val="22"/>
        </w:rPr>
        <w:t>Ericsson</w:t>
      </w:r>
    </w:p>
    <w:p w14:paraId="0C4D239E" w14:textId="1B170E43" w:rsidR="00D80957" w:rsidRPr="00974839" w:rsidRDefault="00D80957" w:rsidP="00DF5E1E">
      <w:pPr>
        <w:tabs>
          <w:tab w:val="left" w:pos="1985"/>
        </w:tabs>
        <w:spacing w:after="0"/>
        <w:ind w:left="1980" w:right="531" w:hanging="1980"/>
        <w:jc w:val="both"/>
        <w:rPr>
          <w:rFonts w:asciiTheme="minorHAnsi" w:hAnsiTheme="minorHAnsi" w:cstheme="minorHAnsi"/>
          <w:sz w:val="22"/>
          <w:szCs w:val="22"/>
        </w:rPr>
      </w:pPr>
      <w:r w:rsidRPr="00974839">
        <w:rPr>
          <w:rFonts w:asciiTheme="minorHAnsi" w:hAnsiTheme="minorHAnsi" w:cstheme="minorHAnsi"/>
          <w:b/>
          <w:bCs/>
          <w:sz w:val="22"/>
          <w:szCs w:val="22"/>
        </w:rPr>
        <w:t>Title:</w:t>
      </w:r>
      <w:r w:rsidRPr="00974839">
        <w:rPr>
          <w:rFonts w:asciiTheme="minorHAnsi" w:hAnsiTheme="minorHAnsi" w:cstheme="minorHAnsi"/>
        </w:rPr>
        <w:tab/>
      </w:r>
      <w:r w:rsidR="00A44666">
        <w:rPr>
          <w:rFonts w:asciiTheme="minorHAnsi" w:hAnsiTheme="minorHAnsi" w:cstheme="minorHAnsi"/>
          <w:sz w:val="22"/>
          <w:szCs w:val="22"/>
        </w:rPr>
        <w:t xml:space="preserve">On extending </w:t>
      </w:r>
      <w:r w:rsidR="00C00117">
        <w:rPr>
          <w:rFonts w:asciiTheme="minorHAnsi" w:hAnsiTheme="minorHAnsi" w:cstheme="minorHAnsi"/>
          <w:sz w:val="22"/>
          <w:szCs w:val="22"/>
        </w:rPr>
        <w:t xml:space="preserve">GBBR </w:t>
      </w:r>
      <w:r w:rsidR="00A44666">
        <w:rPr>
          <w:rFonts w:asciiTheme="minorHAnsi" w:hAnsiTheme="minorHAnsi" w:cstheme="minorHAnsi"/>
          <w:sz w:val="22"/>
          <w:szCs w:val="22"/>
        </w:rPr>
        <w:t xml:space="preserve">L1-RSRP </w:t>
      </w:r>
      <w:r w:rsidR="00C00117">
        <w:rPr>
          <w:rFonts w:asciiTheme="minorHAnsi" w:hAnsiTheme="minorHAnsi" w:cstheme="minorHAnsi"/>
          <w:sz w:val="22"/>
          <w:szCs w:val="22"/>
        </w:rPr>
        <w:t>to RTD&gt;CP</w:t>
      </w:r>
    </w:p>
    <w:p w14:paraId="065C26CA" w14:textId="77777777" w:rsidR="00D80957" w:rsidRPr="00974839" w:rsidRDefault="00D80957" w:rsidP="0085456A">
      <w:pPr>
        <w:tabs>
          <w:tab w:val="left" w:pos="1985"/>
        </w:tabs>
        <w:spacing w:after="0"/>
        <w:ind w:right="72"/>
        <w:jc w:val="both"/>
        <w:rPr>
          <w:rFonts w:asciiTheme="minorHAnsi" w:hAnsiTheme="minorHAnsi" w:cstheme="minorHAnsi"/>
          <w:sz w:val="22"/>
          <w:szCs w:val="22"/>
        </w:rPr>
      </w:pPr>
      <w:r w:rsidRPr="00974839">
        <w:rPr>
          <w:rFonts w:asciiTheme="minorHAnsi" w:hAnsiTheme="minorHAnsi" w:cstheme="minorHAnsi"/>
          <w:b/>
          <w:sz w:val="22"/>
          <w:szCs w:val="22"/>
        </w:rPr>
        <w:t>Document for:</w:t>
      </w:r>
      <w:r w:rsidR="00035275" w:rsidRPr="00974839">
        <w:rPr>
          <w:rFonts w:asciiTheme="minorHAnsi" w:hAnsiTheme="minorHAnsi" w:cstheme="minorHAnsi"/>
          <w:sz w:val="22"/>
          <w:szCs w:val="22"/>
        </w:rPr>
        <w:tab/>
      </w:r>
      <w:r w:rsidR="00EC1652" w:rsidRPr="00974839">
        <w:rPr>
          <w:rFonts w:asciiTheme="minorHAnsi" w:hAnsiTheme="minorHAnsi" w:cstheme="minorHAnsi"/>
          <w:sz w:val="22"/>
          <w:szCs w:val="22"/>
        </w:rPr>
        <w:t>Discussion</w:t>
      </w:r>
    </w:p>
    <w:p w14:paraId="1848C450" w14:textId="77777777" w:rsidR="00D80957" w:rsidRPr="00974839" w:rsidRDefault="00D80957" w:rsidP="0085456A">
      <w:pPr>
        <w:pStyle w:val="Heading1"/>
        <w:ind w:left="431" w:right="72" w:hanging="431"/>
        <w:jc w:val="both"/>
        <w:rPr>
          <w:rFonts w:asciiTheme="minorHAnsi" w:hAnsiTheme="minorHAnsi" w:cstheme="minorHAnsi"/>
          <w:szCs w:val="36"/>
        </w:rPr>
      </w:pPr>
      <w:r w:rsidRPr="00974839">
        <w:rPr>
          <w:rFonts w:asciiTheme="minorHAnsi" w:hAnsiTheme="minorHAnsi" w:cstheme="minorHAnsi"/>
          <w:szCs w:val="36"/>
        </w:rPr>
        <w:t>Introduction</w:t>
      </w:r>
      <w:bookmarkStart w:id="1" w:name="OLE_LINK13"/>
      <w:bookmarkStart w:id="2" w:name="OLE_LINK14"/>
    </w:p>
    <w:p w14:paraId="48D605C3" w14:textId="4D1B0D1C" w:rsidR="009E47F7" w:rsidRPr="00EA6E15" w:rsidRDefault="0098269F" w:rsidP="00950EFD">
      <w:pPr>
        <w:spacing w:after="120"/>
        <w:rPr>
          <w:rFonts w:asciiTheme="minorHAnsi" w:eastAsia="Times New Roman" w:hAnsiTheme="minorHAnsi" w:cstheme="minorHAnsi"/>
          <w:i/>
          <w:sz w:val="22"/>
          <w:szCs w:val="22"/>
          <w:lang w:eastAsia="zh-CN"/>
        </w:rPr>
      </w:pPr>
      <w:r w:rsidRPr="00EA6E15">
        <w:rPr>
          <w:rFonts w:asciiTheme="minorHAnsi" w:hAnsiTheme="minorHAnsi" w:cstheme="minorHAnsi"/>
          <w:iCs/>
          <w:sz w:val="22"/>
          <w:szCs w:val="28"/>
          <w:lang w:eastAsia="zh-CN"/>
        </w:rPr>
        <w:t>In this contribution</w:t>
      </w:r>
      <w:r w:rsidR="007F1EA0" w:rsidRPr="00EA6E15">
        <w:rPr>
          <w:rFonts w:asciiTheme="minorHAnsi" w:hAnsiTheme="minorHAnsi" w:cstheme="minorHAnsi"/>
          <w:iCs/>
          <w:sz w:val="22"/>
          <w:szCs w:val="28"/>
          <w:lang w:eastAsia="zh-CN"/>
        </w:rPr>
        <w:t>,</w:t>
      </w:r>
      <w:r w:rsidRPr="00EA6E15">
        <w:rPr>
          <w:rFonts w:asciiTheme="minorHAnsi" w:hAnsiTheme="minorHAnsi" w:cstheme="minorHAnsi"/>
          <w:iCs/>
          <w:sz w:val="22"/>
          <w:szCs w:val="28"/>
          <w:lang w:eastAsia="zh-CN"/>
        </w:rPr>
        <w:t xml:space="preserve"> we </w:t>
      </w:r>
      <w:r w:rsidR="00950EFD" w:rsidRPr="00EA6E15">
        <w:rPr>
          <w:rFonts w:asciiTheme="minorHAnsi" w:hAnsiTheme="minorHAnsi" w:cstheme="minorHAnsi"/>
          <w:iCs/>
          <w:sz w:val="22"/>
          <w:szCs w:val="28"/>
          <w:lang w:eastAsia="zh-CN"/>
        </w:rPr>
        <w:t>provide our views on</w:t>
      </w:r>
      <w:r w:rsidRPr="00EA6E15">
        <w:rPr>
          <w:rFonts w:asciiTheme="minorHAnsi" w:hAnsiTheme="minorHAnsi" w:cstheme="minorHAnsi"/>
          <w:iCs/>
          <w:sz w:val="22"/>
          <w:szCs w:val="28"/>
          <w:lang w:eastAsia="zh-CN"/>
        </w:rPr>
        <w:t xml:space="preserve"> the </w:t>
      </w:r>
      <w:r w:rsidR="002C672D" w:rsidRPr="00EA6E15">
        <w:rPr>
          <w:rFonts w:asciiTheme="minorHAnsi" w:hAnsiTheme="minorHAnsi" w:cstheme="minorHAnsi"/>
          <w:iCs/>
          <w:sz w:val="22"/>
          <w:szCs w:val="28"/>
          <w:lang w:eastAsia="zh-CN"/>
        </w:rPr>
        <w:t xml:space="preserve">remaining open issues in TCI state switching </w:t>
      </w:r>
      <w:r w:rsidRPr="00EA6E15">
        <w:rPr>
          <w:rFonts w:asciiTheme="minorHAnsi" w:hAnsiTheme="minorHAnsi" w:cstheme="minorHAnsi"/>
          <w:iCs/>
          <w:sz w:val="22"/>
          <w:szCs w:val="28"/>
          <w:lang w:eastAsia="zh-CN"/>
        </w:rPr>
        <w:t>delay requirements for the</w:t>
      </w:r>
      <w:r w:rsidR="002F0477" w:rsidRPr="00EA6E15">
        <w:rPr>
          <w:rFonts w:asciiTheme="minorHAnsi" w:hAnsiTheme="minorHAnsi" w:cstheme="minorHAnsi"/>
          <w:iCs/>
          <w:sz w:val="22"/>
          <w:szCs w:val="28"/>
          <w:lang w:eastAsia="zh-CN"/>
        </w:rPr>
        <w:t xml:space="preserve"> multi-rx. </w:t>
      </w:r>
      <w:r w:rsidR="00950EFD" w:rsidRPr="00EA6E15">
        <w:rPr>
          <w:rFonts w:asciiTheme="minorHAnsi" w:hAnsiTheme="minorHAnsi" w:cstheme="minorHAnsi"/>
          <w:iCs/>
          <w:sz w:val="22"/>
          <w:szCs w:val="28"/>
          <w:lang w:eastAsia="zh-CN"/>
        </w:rPr>
        <w:t xml:space="preserve"> </w:t>
      </w:r>
      <w:r w:rsidR="009E47F7" w:rsidRPr="00EA6E15">
        <w:rPr>
          <w:rFonts w:asciiTheme="minorHAnsi" w:eastAsia="Times New Roman" w:hAnsiTheme="minorHAnsi" w:cstheme="minorHAnsi"/>
          <w:i/>
          <w:sz w:val="22"/>
          <w:szCs w:val="22"/>
          <w:lang w:eastAsia="zh-CN"/>
        </w:rPr>
        <w:t xml:space="preserve"> </w:t>
      </w:r>
    </w:p>
    <w:p w14:paraId="46B976F3" w14:textId="77777777" w:rsidR="004E1614" w:rsidRPr="00974839" w:rsidRDefault="00A17509" w:rsidP="004E1614">
      <w:pPr>
        <w:pStyle w:val="Heading1"/>
        <w:ind w:right="72"/>
        <w:rPr>
          <w:rFonts w:asciiTheme="minorHAnsi" w:hAnsiTheme="minorHAnsi" w:cstheme="minorHAnsi"/>
          <w:lang w:val="sv-SE"/>
        </w:rPr>
      </w:pPr>
      <w:r w:rsidRPr="00974839">
        <w:rPr>
          <w:rFonts w:asciiTheme="minorHAnsi" w:hAnsiTheme="minorHAnsi" w:cstheme="minorHAnsi"/>
          <w:lang w:val="sv-SE"/>
        </w:rPr>
        <w:t>Discussion</w:t>
      </w:r>
    </w:p>
    <w:bookmarkEnd w:id="1"/>
    <w:bookmarkEnd w:id="2"/>
    <w:p w14:paraId="68CCC30F" w14:textId="1465770C" w:rsidR="002E7FDE" w:rsidRDefault="00B12BCC" w:rsidP="00BD0CEF">
      <w:pPr>
        <w:jc w:val="both"/>
        <w:rPr>
          <w:rFonts w:asciiTheme="minorHAnsi" w:hAnsiTheme="minorHAnsi" w:cstheme="minorHAnsi"/>
          <w:sz w:val="22"/>
          <w:szCs w:val="22"/>
        </w:rPr>
      </w:pPr>
      <w:r w:rsidRPr="00B12BCC">
        <w:rPr>
          <w:rFonts w:asciiTheme="minorHAnsi" w:hAnsiTheme="minorHAnsi" w:cstheme="minorHAnsi"/>
          <w:sz w:val="22"/>
          <w:szCs w:val="22"/>
        </w:rPr>
        <w:t xml:space="preserve">In last meeting </w:t>
      </w:r>
      <w:r>
        <w:rPr>
          <w:rFonts w:asciiTheme="minorHAnsi" w:hAnsiTheme="minorHAnsi" w:cstheme="minorHAnsi"/>
          <w:sz w:val="22"/>
          <w:szCs w:val="22"/>
        </w:rPr>
        <w:t xml:space="preserve">following </w:t>
      </w:r>
      <w:r w:rsidR="00586390">
        <w:rPr>
          <w:rFonts w:asciiTheme="minorHAnsi" w:hAnsiTheme="minorHAnsi" w:cstheme="minorHAnsi"/>
          <w:sz w:val="22"/>
          <w:szCs w:val="22"/>
        </w:rPr>
        <w:t xml:space="preserve">WF </w:t>
      </w:r>
      <w:r>
        <w:rPr>
          <w:rFonts w:asciiTheme="minorHAnsi" w:hAnsiTheme="minorHAnsi" w:cstheme="minorHAnsi"/>
          <w:sz w:val="22"/>
          <w:szCs w:val="22"/>
        </w:rPr>
        <w:t>was agreed.</w:t>
      </w:r>
    </w:p>
    <w:p w14:paraId="6EF65CB7" w14:textId="77777777" w:rsidR="00B12BCC" w:rsidRPr="00AA5CA8" w:rsidRDefault="00B12BCC" w:rsidP="00B12BCC">
      <w:pPr>
        <w:pStyle w:val="ListParagraph"/>
        <w:numPr>
          <w:ilvl w:val="1"/>
          <w:numId w:val="13"/>
        </w:numPr>
        <w:autoSpaceDN w:val="0"/>
        <w:adjustRightInd w:val="0"/>
        <w:spacing w:after="120" w:line="252" w:lineRule="auto"/>
        <w:ind w:left="644"/>
        <w:contextualSpacing w:val="0"/>
      </w:pPr>
      <w:r w:rsidRPr="00AA5CA8">
        <w:t>The requirements defined for multi-Rx are only applicable for receive timing difference (RTD) less than CP in Rel-18 multi-Rx WI.</w:t>
      </w:r>
    </w:p>
    <w:p w14:paraId="5A11910C" w14:textId="7C4FB83C" w:rsidR="00B12BCC" w:rsidRPr="00B12BCC" w:rsidRDefault="00B12BCC" w:rsidP="00B12BCC">
      <w:pPr>
        <w:pStyle w:val="ListParagraph"/>
        <w:numPr>
          <w:ilvl w:val="2"/>
          <w:numId w:val="13"/>
        </w:numPr>
        <w:autoSpaceDN w:val="0"/>
        <w:adjustRightInd w:val="0"/>
        <w:spacing w:after="120" w:line="252" w:lineRule="auto"/>
        <w:contextualSpacing w:val="0"/>
        <w:rPr>
          <w:rFonts w:asciiTheme="minorHAnsi" w:hAnsiTheme="minorHAnsi" w:cstheme="minorHAnsi"/>
          <w:sz w:val="22"/>
          <w:szCs w:val="22"/>
          <w:lang w:val="en-US"/>
        </w:rPr>
      </w:pPr>
      <w:r w:rsidRPr="00AA5CA8">
        <w:rPr>
          <w:rFonts w:hint="eastAsia"/>
        </w:rPr>
        <w:t>R</w:t>
      </w:r>
      <w:r w:rsidRPr="00AA5CA8">
        <w:t>AN4 understands it is important to support RTD&gt;CP and recommend to consider in future release.</w:t>
      </w:r>
    </w:p>
    <w:p w14:paraId="6F1F55A9" w14:textId="6BA846DE" w:rsidR="00AB209B" w:rsidRDefault="00266598" w:rsidP="00AB209B">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Though we agreed that RAN4 will not consider RTD greater than CP in this release we take a closer look at what really needs to be done. </w:t>
      </w:r>
    </w:p>
    <w:p w14:paraId="598698F8" w14:textId="09B9C50D" w:rsidR="00301278" w:rsidRDefault="00B12BCC" w:rsidP="00AB209B">
      <w:pPr>
        <w:jc w:val="both"/>
        <w:rPr>
          <w:rFonts w:asciiTheme="minorHAnsi" w:hAnsiTheme="minorHAnsi" w:cstheme="minorHAnsi"/>
          <w:sz w:val="22"/>
          <w:szCs w:val="22"/>
          <w:lang w:val="en-GB"/>
        </w:rPr>
      </w:pPr>
      <w:r>
        <w:rPr>
          <w:rFonts w:asciiTheme="minorHAnsi" w:hAnsiTheme="minorHAnsi" w:cstheme="minorHAnsi"/>
          <w:sz w:val="22"/>
          <w:szCs w:val="22"/>
          <w:lang w:val="en-GB"/>
        </w:rPr>
        <w:t>As part of the multi-Rx WI, RAN</w:t>
      </w:r>
      <w:r w:rsidR="00301278">
        <w:rPr>
          <w:rFonts w:asciiTheme="minorHAnsi" w:hAnsiTheme="minorHAnsi" w:cstheme="minorHAnsi"/>
          <w:sz w:val="22"/>
          <w:szCs w:val="22"/>
          <w:lang w:val="en-GB"/>
        </w:rPr>
        <w:t>4 defined following requirement</w:t>
      </w:r>
      <w:r w:rsidR="008E114F">
        <w:rPr>
          <w:rFonts w:asciiTheme="minorHAnsi" w:hAnsiTheme="minorHAnsi" w:cstheme="minorHAnsi"/>
          <w:sz w:val="22"/>
          <w:szCs w:val="22"/>
          <w:lang w:val="en-GB"/>
        </w:rPr>
        <w:t>s.</w:t>
      </w:r>
    </w:p>
    <w:p w14:paraId="5AA3AED9" w14:textId="5630FE5D" w:rsidR="00B12BCC" w:rsidRPr="009460AE" w:rsidRDefault="00301278"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 xml:space="preserve">L1-RSRP requirements for group-based </w:t>
      </w:r>
      <w:r w:rsidR="00586390">
        <w:rPr>
          <w:rFonts w:asciiTheme="minorHAnsi" w:hAnsiTheme="minorHAnsi" w:cstheme="minorHAnsi"/>
          <w:sz w:val="22"/>
          <w:szCs w:val="22"/>
          <w:lang w:val="en-GB"/>
        </w:rPr>
        <w:t xml:space="preserve">beam </w:t>
      </w:r>
      <w:r w:rsidRPr="009460AE">
        <w:rPr>
          <w:rFonts w:asciiTheme="minorHAnsi" w:hAnsiTheme="minorHAnsi" w:cstheme="minorHAnsi"/>
          <w:sz w:val="22"/>
          <w:szCs w:val="22"/>
          <w:lang w:val="en-GB"/>
        </w:rPr>
        <w:t xml:space="preserve">reporting </w:t>
      </w:r>
    </w:p>
    <w:p w14:paraId="5FF3B4F8" w14:textId="2AA76F9F" w:rsidR="001F6373" w:rsidRPr="009460AE"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Scheduling restriction</w:t>
      </w:r>
      <w:r w:rsidR="00586390">
        <w:rPr>
          <w:rFonts w:asciiTheme="minorHAnsi" w:hAnsiTheme="minorHAnsi" w:cstheme="minorHAnsi"/>
          <w:sz w:val="22"/>
          <w:szCs w:val="22"/>
          <w:lang w:val="en-GB"/>
        </w:rPr>
        <w:t xml:space="preserve"> enhancements</w:t>
      </w:r>
    </w:p>
    <w:p w14:paraId="7CED81EB" w14:textId="365555A9" w:rsidR="001F6373" w:rsidRPr="009460AE"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Measurement restrictions</w:t>
      </w:r>
      <w:r w:rsidR="00586390">
        <w:rPr>
          <w:rFonts w:asciiTheme="minorHAnsi" w:hAnsiTheme="minorHAnsi" w:cstheme="minorHAnsi"/>
          <w:sz w:val="22"/>
          <w:szCs w:val="22"/>
          <w:lang w:val="en-GB"/>
        </w:rPr>
        <w:t xml:space="preserve"> </w:t>
      </w:r>
      <w:r w:rsidR="00925F89">
        <w:rPr>
          <w:rFonts w:asciiTheme="minorHAnsi" w:hAnsiTheme="minorHAnsi" w:cstheme="minorHAnsi"/>
          <w:sz w:val="22"/>
          <w:szCs w:val="22"/>
          <w:lang w:val="en-GB"/>
        </w:rPr>
        <w:t>enhancements</w:t>
      </w:r>
    </w:p>
    <w:p w14:paraId="0C015457" w14:textId="566CAA12" w:rsidR="001F6373" w:rsidRDefault="001F6373" w:rsidP="009460AE">
      <w:pPr>
        <w:pStyle w:val="ListParagraph"/>
        <w:numPr>
          <w:ilvl w:val="0"/>
          <w:numId w:val="25"/>
        </w:numPr>
        <w:jc w:val="both"/>
        <w:rPr>
          <w:rFonts w:asciiTheme="minorHAnsi" w:hAnsiTheme="minorHAnsi" w:cstheme="minorHAnsi"/>
          <w:sz w:val="22"/>
          <w:szCs w:val="22"/>
          <w:lang w:val="en-GB"/>
        </w:rPr>
      </w:pPr>
      <w:r w:rsidRPr="009460AE">
        <w:rPr>
          <w:rFonts w:asciiTheme="minorHAnsi" w:hAnsiTheme="minorHAnsi" w:cstheme="minorHAnsi"/>
          <w:sz w:val="22"/>
          <w:szCs w:val="22"/>
          <w:lang w:val="en-GB"/>
        </w:rPr>
        <w:t>TCI state switching requirements</w:t>
      </w:r>
    </w:p>
    <w:p w14:paraId="35F76B85" w14:textId="173A069F" w:rsidR="009C3136" w:rsidRDefault="009C3136"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In last meeting </w:t>
      </w:r>
      <w:r w:rsidR="00925F89">
        <w:rPr>
          <w:rFonts w:asciiTheme="minorHAnsi" w:hAnsiTheme="minorHAnsi" w:cstheme="minorHAnsi"/>
          <w:sz w:val="22"/>
          <w:szCs w:val="22"/>
          <w:lang w:val="en-GB"/>
        </w:rPr>
        <w:t>RAN4</w:t>
      </w:r>
      <w:r>
        <w:rPr>
          <w:rFonts w:asciiTheme="minorHAnsi" w:hAnsiTheme="minorHAnsi" w:cstheme="minorHAnsi"/>
          <w:sz w:val="22"/>
          <w:szCs w:val="22"/>
          <w:lang w:val="en-GB"/>
        </w:rPr>
        <w:t xml:space="preserve"> agreed on not to consider RTD &gt; CP </w:t>
      </w:r>
      <w:r w:rsidR="00925F89">
        <w:rPr>
          <w:rFonts w:asciiTheme="minorHAnsi" w:hAnsiTheme="minorHAnsi" w:cstheme="minorHAnsi"/>
          <w:sz w:val="22"/>
          <w:szCs w:val="22"/>
          <w:lang w:val="en-GB"/>
        </w:rPr>
        <w:t xml:space="preserve">for muti-RX WI </w:t>
      </w:r>
      <w:r w:rsidR="00E94967">
        <w:rPr>
          <w:rFonts w:asciiTheme="minorHAnsi" w:hAnsiTheme="minorHAnsi" w:cstheme="minorHAnsi"/>
          <w:sz w:val="22"/>
          <w:szCs w:val="22"/>
          <w:lang w:val="en-GB"/>
        </w:rPr>
        <w:t>as t</w:t>
      </w:r>
      <w:r w:rsidR="009B2A87">
        <w:rPr>
          <w:rFonts w:asciiTheme="minorHAnsi" w:hAnsiTheme="minorHAnsi" w:cstheme="minorHAnsi"/>
          <w:sz w:val="22"/>
          <w:szCs w:val="22"/>
          <w:lang w:val="en-GB"/>
        </w:rPr>
        <w:t xml:space="preserve">here </w:t>
      </w:r>
      <w:r w:rsidR="00E94967">
        <w:rPr>
          <w:rFonts w:asciiTheme="minorHAnsi" w:hAnsiTheme="minorHAnsi" w:cstheme="minorHAnsi"/>
          <w:sz w:val="22"/>
          <w:szCs w:val="22"/>
          <w:lang w:val="en-GB"/>
        </w:rPr>
        <w:t>could</w:t>
      </w:r>
      <w:r w:rsidR="009B2A87">
        <w:rPr>
          <w:rFonts w:asciiTheme="minorHAnsi" w:hAnsiTheme="minorHAnsi" w:cstheme="minorHAnsi"/>
          <w:sz w:val="22"/>
          <w:szCs w:val="22"/>
          <w:lang w:val="en-GB"/>
        </w:rPr>
        <w:t xml:space="preserve"> be more work required for defining scheduling restriction and measurement restrictions.</w:t>
      </w:r>
    </w:p>
    <w:p w14:paraId="5D5C3635" w14:textId="053DAFCF" w:rsidR="009B2A87" w:rsidRDefault="009B2A87"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However</w:t>
      </w:r>
      <w:r w:rsidR="00363B6E">
        <w:rPr>
          <w:rFonts w:asciiTheme="minorHAnsi" w:hAnsiTheme="minorHAnsi" w:cstheme="minorHAnsi"/>
          <w:sz w:val="22"/>
          <w:szCs w:val="22"/>
          <w:lang w:val="en-GB"/>
        </w:rPr>
        <w:t>,</w:t>
      </w:r>
      <w:r>
        <w:rPr>
          <w:rFonts w:asciiTheme="minorHAnsi" w:hAnsiTheme="minorHAnsi" w:cstheme="minorHAnsi"/>
          <w:sz w:val="22"/>
          <w:szCs w:val="22"/>
          <w:lang w:val="en-GB"/>
        </w:rPr>
        <w:t xml:space="preserve"> for L1-RSRP measurement r</w:t>
      </w:r>
      <w:r w:rsidR="00F554E7">
        <w:rPr>
          <w:rFonts w:asciiTheme="minorHAnsi" w:hAnsiTheme="minorHAnsi" w:cstheme="minorHAnsi"/>
          <w:sz w:val="22"/>
          <w:szCs w:val="22"/>
          <w:lang w:val="en-GB"/>
        </w:rPr>
        <w:t>equirements</w:t>
      </w:r>
      <w:r w:rsidR="00363B6E">
        <w:rPr>
          <w:rFonts w:asciiTheme="minorHAnsi" w:hAnsiTheme="minorHAnsi" w:cstheme="minorHAnsi"/>
          <w:sz w:val="22"/>
          <w:szCs w:val="22"/>
          <w:lang w:val="en-GB"/>
        </w:rPr>
        <w:t>,</w:t>
      </w:r>
      <w:r w:rsidR="00F554E7">
        <w:rPr>
          <w:rFonts w:asciiTheme="minorHAnsi" w:hAnsiTheme="minorHAnsi" w:cstheme="minorHAnsi"/>
          <w:sz w:val="22"/>
          <w:szCs w:val="22"/>
          <w:lang w:val="en-GB"/>
        </w:rPr>
        <w:t xml:space="preserve"> we agreed that UE uses single panel to </w:t>
      </w:r>
      <w:r w:rsidR="008E114F">
        <w:rPr>
          <w:rFonts w:asciiTheme="minorHAnsi" w:hAnsiTheme="minorHAnsi" w:cstheme="minorHAnsi"/>
          <w:sz w:val="22"/>
          <w:szCs w:val="22"/>
          <w:lang w:val="en-GB"/>
        </w:rPr>
        <w:t>derive</w:t>
      </w:r>
      <w:r w:rsidR="00F554E7">
        <w:rPr>
          <w:rFonts w:asciiTheme="minorHAnsi" w:hAnsiTheme="minorHAnsi" w:cstheme="minorHAnsi"/>
          <w:sz w:val="22"/>
          <w:szCs w:val="22"/>
          <w:lang w:val="en-GB"/>
        </w:rPr>
        <w:t xml:space="preserve"> the </w:t>
      </w:r>
      <w:r w:rsidR="002D1041">
        <w:rPr>
          <w:rFonts w:asciiTheme="minorHAnsi" w:hAnsiTheme="minorHAnsi" w:cstheme="minorHAnsi"/>
          <w:sz w:val="22"/>
          <w:szCs w:val="22"/>
          <w:lang w:val="en-GB"/>
        </w:rPr>
        <w:t>group-based</w:t>
      </w:r>
      <w:r w:rsidR="00F554E7">
        <w:rPr>
          <w:rFonts w:asciiTheme="minorHAnsi" w:hAnsiTheme="minorHAnsi" w:cstheme="minorHAnsi"/>
          <w:sz w:val="22"/>
          <w:szCs w:val="22"/>
          <w:lang w:val="en-GB"/>
        </w:rPr>
        <w:t xml:space="preserve"> </w:t>
      </w:r>
      <w:r w:rsidR="00894550">
        <w:rPr>
          <w:rFonts w:asciiTheme="minorHAnsi" w:hAnsiTheme="minorHAnsi" w:cstheme="minorHAnsi"/>
          <w:sz w:val="22"/>
          <w:szCs w:val="22"/>
          <w:lang w:val="en-GB"/>
        </w:rPr>
        <w:t xml:space="preserve">beam </w:t>
      </w:r>
      <w:r w:rsidR="00363B6E">
        <w:rPr>
          <w:rFonts w:asciiTheme="minorHAnsi" w:hAnsiTheme="minorHAnsi" w:cstheme="minorHAnsi"/>
          <w:sz w:val="22"/>
          <w:szCs w:val="22"/>
          <w:lang w:val="en-GB"/>
        </w:rPr>
        <w:t>reporting requirements</w:t>
      </w:r>
      <w:r w:rsidR="0005761E">
        <w:rPr>
          <w:rFonts w:asciiTheme="minorHAnsi" w:hAnsiTheme="minorHAnsi" w:cstheme="minorHAnsi"/>
          <w:sz w:val="22"/>
          <w:szCs w:val="22"/>
          <w:lang w:val="en-GB"/>
        </w:rPr>
        <w:t xml:space="preserve">. </w:t>
      </w:r>
      <w:r w:rsidR="00582DAD">
        <w:rPr>
          <w:rFonts w:asciiTheme="minorHAnsi" w:hAnsiTheme="minorHAnsi" w:cstheme="minorHAnsi"/>
          <w:sz w:val="22"/>
          <w:szCs w:val="22"/>
          <w:lang w:val="en-GB"/>
        </w:rPr>
        <w:t>Wh</w:t>
      </w:r>
      <w:r w:rsidR="0005761E">
        <w:rPr>
          <w:rFonts w:asciiTheme="minorHAnsi" w:hAnsiTheme="minorHAnsi" w:cstheme="minorHAnsi"/>
          <w:sz w:val="22"/>
          <w:szCs w:val="22"/>
          <w:lang w:val="en-GB"/>
        </w:rPr>
        <w:t>ether it is RTD less than CP or greater than CP</w:t>
      </w:r>
      <w:r w:rsidR="008E114F">
        <w:rPr>
          <w:rFonts w:asciiTheme="minorHAnsi" w:hAnsiTheme="minorHAnsi" w:cstheme="minorHAnsi"/>
          <w:sz w:val="22"/>
          <w:szCs w:val="22"/>
          <w:lang w:val="en-GB"/>
        </w:rPr>
        <w:t>, it</w:t>
      </w:r>
      <w:r w:rsidR="000D028B">
        <w:rPr>
          <w:rFonts w:asciiTheme="minorHAnsi" w:hAnsiTheme="minorHAnsi" w:cstheme="minorHAnsi"/>
          <w:sz w:val="22"/>
          <w:szCs w:val="22"/>
          <w:lang w:val="en-GB"/>
        </w:rPr>
        <w:t xml:space="preserve"> </w:t>
      </w:r>
      <w:r w:rsidR="0005761E">
        <w:rPr>
          <w:rFonts w:asciiTheme="minorHAnsi" w:hAnsiTheme="minorHAnsi" w:cstheme="minorHAnsi"/>
          <w:sz w:val="22"/>
          <w:szCs w:val="22"/>
          <w:lang w:val="en-GB"/>
        </w:rPr>
        <w:t>do</w:t>
      </w:r>
      <w:r w:rsidR="008E114F">
        <w:rPr>
          <w:rFonts w:asciiTheme="minorHAnsi" w:hAnsiTheme="minorHAnsi" w:cstheme="minorHAnsi"/>
          <w:sz w:val="22"/>
          <w:szCs w:val="22"/>
          <w:lang w:val="en-GB"/>
        </w:rPr>
        <w:t>es</w:t>
      </w:r>
      <w:r w:rsidR="0005761E">
        <w:rPr>
          <w:rFonts w:asciiTheme="minorHAnsi" w:hAnsiTheme="minorHAnsi" w:cstheme="minorHAnsi"/>
          <w:sz w:val="22"/>
          <w:szCs w:val="22"/>
          <w:lang w:val="en-GB"/>
        </w:rPr>
        <w:t xml:space="preserve"> not </w:t>
      </w:r>
      <w:r w:rsidR="002D1041">
        <w:rPr>
          <w:rFonts w:asciiTheme="minorHAnsi" w:hAnsiTheme="minorHAnsi" w:cstheme="minorHAnsi"/>
          <w:sz w:val="22"/>
          <w:szCs w:val="22"/>
          <w:lang w:val="en-GB"/>
        </w:rPr>
        <w:t xml:space="preserve">matter as UE do not make simultaneous measurements when making </w:t>
      </w:r>
      <w:r w:rsidR="000D028B">
        <w:rPr>
          <w:rFonts w:asciiTheme="minorHAnsi" w:hAnsiTheme="minorHAnsi" w:cstheme="minorHAnsi"/>
          <w:sz w:val="22"/>
          <w:szCs w:val="22"/>
          <w:lang w:val="en-GB"/>
        </w:rPr>
        <w:t xml:space="preserve">L1-RSRP </w:t>
      </w:r>
      <w:r w:rsidR="002D1041">
        <w:rPr>
          <w:rFonts w:asciiTheme="minorHAnsi" w:hAnsiTheme="minorHAnsi" w:cstheme="minorHAnsi"/>
          <w:sz w:val="22"/>
          <w:szCs w:val="22"/>
          <w:lang w:val="en-GB"/>
        </w:rPr>
        <w:t xml:space="preserve">GBBR </w:t>
      </w:r>
      <w:r w:rsidR="00F81391">
        <w:rPr>
          <w:rFonts w:asciiTheme="minorHAnsi" w:hAnsiTheme="minorHAnsi" w:cstheme="minorHAnsi"/>
          <w:sz w:val="22"/>
          <w:szCs w:val="22"/>
          <w:lang w:val="en-GB"/>
        </w:rPr>
        <w:t xml:space="preserve">measurement. </w:t>
      </w:r>
      <w:r w:rsidR="009370F3">
        <w:rPr>
          <w:rFonts w:asciiTheme="minorHAnsi" w:hAnsiTheme="minorHAnsi" w:cstheme="minorHAnsi"/>
          <w:sz w:val="22"/>
          <w:szCs w:val="22"/>
          <w:lang w:val="en-GB"/>
        </w:rPr>
        <w:t xml:space="preserve">If we do not have L1-RSRP requirements, though UE is capable of RTD&gt;CP, NW cannot schedule data to the UE as L1-RSRP requirements are not </w:t>
      </w:r>
      <w:r w:rsidR="006E36AB">
        <w:rPr>
          <w:rFonts w:asciiTheme="minorHAnsi" w:hAnsiTheme="minorHAnsi" w:cstheme="minorHAnsi"/>
          <w:sz w:val="22"/>
          <w:szCs w:val="22"/>
          <w:lang w:val="en-GB"/>
        </w:rPr>
        <w:t>specified</w:t>
      </w:r>
      <w:r w:rsidR="005D02E8">
        <w:rPr>
          <w:rFonts w:asciiTheme="minorHAnsi" w:hAnsiTheme="minorHAnsi" w:cstheme="minorHAnsi"/>
          <w:sz w:val="22"/>
          <w:szCs w:val="22"/>
          <w:lang w:val="en-GB"/>
        </w:rPr>
        <w:t xml:space="preserve"> for RTD &gt;CP</w:t>
      </w:r>
      <w:r w:rsidR="00D14E0A">
        <w:rPr>
          <w:rFonts w:asciiTheme="minorHAnsi" w:hAnsiTheme="minorHAnsi" w:cstheme="minorHAnsi"/>
          <w:sz w:val="22"/>
          <w:szCs w:val="22"/>
          <w:lang w:val="en-GB"/>
        </w:rPr>
        <w:t xml:space="preserve">. If a Rel-18 UE is in a NW and supports RTD &gt;CP, if NW </w:t>
      </w:r>
      <w:r w:rsidR="003035A4">
        <w:rPr>
          <w:rFonts w:asciiTheme="minorHAnsi" w:hAnsiTheme="minorHAnsi" w:cstheme="minorHAnsi"/>
          <w:sz w:val="22"/>
          <w:szCs w:val="22"/>
          <w:lang w:val="en-GB"/>
        </w:rPr>
        <w:t xml:space="preserve">can </w:t>
      </w:r>
      <w:r w:rsidR="004E3F7D">
        <w:rPr>
          <w:rFonts w:asciiTheme="minorHAnsi" w:hAnsiTheme="minorHAnsi" w:cstheme="minorHAnsi"/>
          <w:sz w:val="22"/>
          <w:szCs w:val="22"/>
          <w:lang w:val="en-GB"/>
        </w:rPr>
        <w:t>configure</w:t>
      </w:r>
      <w:r w:rsidR="003035A4">
        <w:rPr>
          <w:rFonts w:asciiTheme="minorHAnsi" w:hAnsiTheme="minorHAnsi" w:cstheme="minorHAnsi"/>
          <w:sz w:val="22"/>
          <w:szCs w:val="22"/>
          <w:lang w:val="en-GB"/>
        </w:rPr>
        <w:t xml:space="preserve"> GBBR for that UE, NW can utilise the capability of the UE. </w:t>
      </w:r>
      <w:r w:rsidR="00D14E0A">
        <w:rPr>
          <w:rFonts w:asciiTheme="minorHAnsi" w:hAnsiTheme="minorHAnsi" w:cstheme="minorHAnsi"/>
          <w:sz w:val="22"/>
          <w:szCs w:val="22"/>
          <w:lang w:val="en-GB"/>
        </w:rPr>
        <w:t xml:space="preserve"> </w:t>
      </w:r>
    </w:p>
    <w:p w14:paraId="5BF41538" w14:textId="77777777" w:rsidR="00DC5140" w:rsidRDefault="00F81391"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Even for TCI state switching requirements, NW do not need to always switch </w:t>
      </w:r>
      <w:r w:rsidR="00D21F63">
        <w:rPr>
          <w:rFonts w:asciiTheme="minorHAnsi" w:hAnsiTheme="minorHAnsi" w:cstheme="minorHAnsi"/>
          <w:sz w:val="22"/>
          <w:szCs w:val="22"/>
          <w:lang w:val="en-GB"/>
        </w:rPr>
        <w:t xml:space="preserve">two TCI states at the same time. </w:t>
      </w:r>
    </w:p>
    <w:p w14:paraId="52BB43E5" w14:textId="3EA4A491" w:rsidR="00F81391" w:rsidRDefault="00D21F63" w:rsidP="009C3136">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Since there is no </w:t>
      </w:r>
      <w:r w:rsidR="00DC5140">
        <w:rPr>
          <w:rFonts w:asciiTheme="minorHAnsi" w:hAnsiTheme="minorHAnsi" w:cstheme="minorHAnsi"/>
          <w:sz w:val="22"/>
          <w:szCs w:val="22"/>
          <w:lang w:val="en-GB"/>
        </w:rPr>
        <w:t xml:space="preserve">additional </w:t>
      </w:r>
      <w:r>
        <w:rPr>
          <w:rFonts w:asciiTheme="minorHAnsi" w:hAnsiTheme="minorHAnsi" w:cstheme="minorHAnsi"/>
          <w:sz w:val="22"/>
          <w:szCs w:val="22"/>
          <w:lang w:val="en-GB"/>
        </w:rPr>
        <w:t xml:space="preserve">work </w:t>
      </w:r>
      <w:r w:rsidR="00DC5140">
        <w:rPr>
          <w:rFonts w:asciiTheme="minorHAnsi" w:hAnsiTheme="minorHAnsi" w:cstheme="minorHAnsi"/>
          <w:sz w:val="22"/>
          <w:szCs w:val="22"/>
          <w:lang w:val="en-GB"/>
        </w:rPr>
        <w:t xml:space="preserve">is </w:t>
      </w:r>
      <w:r>
        <w:rPr>
          <w:rFonts w:asciiTheme="minorHAnsi" w:hAnsiTheme="minorHAnsi" w:cstheme="minorHAnsi"/>
          <w:sz w:val="22"/>
          <w:szCs w:val="22"/>
          <w:lang w:val="en-GB"/>
        </w:rPr>
        <w:t xml:space="preserve">needed for RTD &gt;CP, </w:t>
      </w:r>
      <w:r w:rsidR="00BF036A">
        <w:rPr>
          <w:rFonts w:asciiTheme="minorHAnsi" w:hAnsiTheme="minorHAnsi" w:cstheme="minorHAnsi"/>
          <w:sz w:val="22"/>
          <w:szCs w:val="22"/>
          <w:lang w:val="en-GB"/>
        </w:rPr>
        <w:t xml:space="preserve">L1-RSRP </w:t>
      </w:r>
      <w:r>
        <w:rPr>
          <w:rFonts w:asciiTheme="minorHAnsi" w:hAnsiTheme="minorHAnsi" w:cstheme="minorHAnsi"/>
          <w:sz w:val="22"/>
          <w:szCs w:val="22"/>
          <w:lang w:val="en-GB"/>
        </w:rPr>
        <w:t xml:space="preserve">GBBR measurement </w:t>
      </w:r>
      <w:r w:rsidR="00C63846">
        <w:rPr>
          <w:rFonts w:asciiTheme="minorHAnsi" w:hAnsiTheme="minorHAnsi" w:cstheme="minorHAnsi"/>
          <w:sz w:val="22"/>
          <w:szCs w:val="22"/>
          <w:lang w:val="en-GB"/>
        </w:rPr>
        <w:t>requirements should be applicable to RTD &gt;CP</w:t>
      </w:r>
      <w:r w:rsidR="007F1948">
        <w:rPr>
          <w:rFonts w:asciiTheme="minorHAnsi" w:hAnsiTheme="minorHAnsi" w:cstheme="minorHAnsi"/>
          <w:sz w:val="22"/>
          <w:szCs w:val="22"/>
          <w:lang w:val="en-GB"/>
        </w:rPr>
        <w:t xml:space="preserve"> as single panel is assumed for GBBR computation</w:t>
      </w:r>
      <w:r w:rsidR="00C63846">
        <w:rPr>
          <w:rFonts w:asciiTheme="minorHAnsi" w:hAnsiTheme="minorHAnsi" w:cstheme="minorHAnsi"/>
          <w:sz w:val="22"/>
          <w:szCs w:val="22"/>
          <w:lang w:val="en-GB"/>
        </w:rPr>
        <w:t>.</w:t>
      </w:r>
    </w:p>
    <w:p w14:paraId="3945FB4C" w14:textId="1EE5BE85" w:rsidR="00C63846" w:rsidRPr="00586390" w:rsidRDefault="00C63846" w:rsidP="00586390">
      <w:pPr>
        <w:pStyle w:val="ListParagraph"/>
        <w:numPr>
          <w:ilvl w:val="0"/>
          <w:numId w:val="26"/>
        </w:numPr>
        <w:jc w:val="both"/>
        <w:rPr>
          <w:rFonts w:asciiTheme="minorHAnsi" w:hAnsiTheme="minorHAnsi" w:cstheme="minorHAnsi"/>
          <w:sz w:val="22"/>
          <w:szCs w:val="22"/>
          <w:lang w:val="en-GB"/>
        </w:rPr>
      </w:pPr>
      <w:r w:rsidRPr="00586390">
        <w:rPr>
          <w:rFonts w:asciiTheme="minorHAnsi" w:hAnsiTheme="minorHAnsi" w:cstheme="minorHAnsi"/>
          <w:sz w:val="22"/>
          <w:szCs w:val="22"/>
          <w:lang w:val="en-GB"/>
        </w:rPr>
        <w:t xml:space="preserve">RAN4 to agree that L1-RSRP GBBR </w:t>
      </w:r>
      <w:r w:rsidR="00DD484A" w:rsidRPr="00586390">
        <w:rPr>
          <w:rFonts w:asciiTheme="minorHAnsi" w:hAnsiTheme="minorHAnsi" w:cstheme="minorHAnsi"/>
          <w:sz w:val="22"/>
          <w:szCs w:val="22"/>
          <w:lang w:val="en-GB"/>
        </w:rPr>
        <w:t xml:space="preserve">requirements </w:t>
      </w:r>
      <w:r w:rsidR="008C4C32" w:rsidRPr="00586390">
        <w:rPr>
          <w:rFonts w:asciiTheme="minorHAnsi" w:hAnsiTheme="minorHAnsi" w:cstheme="minorHAnsi"/>
          <w:sz w:val="22"/>
          <w:szCs w:val="22"/>
          <w:lang w:val="en-GB"/>
        </w:rPr>
        <w:t xml:space="preserve">are applicable for RTD </w:t>
      </w:r>
      <w:r w:rsidR="00586390" w:rsidRPr="00586390">
        <w:rPr>
          <w:rFonts w:asciiTheme="minorHAnsi" w:hAnsiTheme="minorHAnsi" w:cstheme="minorHAnsi"/>
          <w:sz w:val="22"/>
          <w:szCs w:val="22"/>
          <w:lang w:val="en-GB"/>
        </w:rPr>
        <w:t xml:space="preserve">&gt;CP </w:t>
      </w:r>
    </w:p>
    <w:p w14:paraId="641D08FF" w14:textId="77777777" w:rsidR="00AD3201" w:rsidRPr="00974839" w:rsidRDefault="00AD3201" w:rsidP="003F12BE">
      <w:pPr>
        <w:pStyle w:val="Heading1"/>
        <w:ind w:right="72"/>
        <w:rPr>
          <w:rFonts w:asciiTheme="minorHAnsi" w:hAnsiTheme="minorHAnsi" w:cstheme="minorHAnsi"/>
          <w:lang w:val="sv-SE"/>
        </w:rPr>
      </w:pPr>
      <w:r w:rsidRPr="00974839">
        <w:rPr>
          <w:rFonts w:asciiTheme="minorHAnsi" w:hAnsiTheme="minorHAnsi" w:cstheme="minorHAnsi"/>
          <w:lang w:val="sv-SE"/>
        </w:rPr>
        <w:t>Summary</w:t>
      </w:r>
    </w:p>
    <w:p w14:paraId="48EF0597" w14:textId="77777777" w:rsidR="0053722F" w:rsidRDefault="00BD2AAF" w:rsidP="0053722F">
      <w:pPr>
        <w:rPr>
          <w:rFonts w:asciiTheme="minorHAnsi" w:hAnsiTheme="minorHAnsi" w:cstheme="minorHAnsi"/>
          <w:sz w:val="22"/>
          <w:szCs w:val="22"/>
          <w:lang w:eastAsia="x-none"/>
        </w:rPr>
      </w:pPr>
      <w:r w:rsidRPr="00974839">
        <w:rPr>
          <w:rFonts w:asciiTheme="minorHAnsi" w:hAnsiTheme="minorHAnsi" w:cstheme="minorHAnsi"/>
          <w:sz w:val="22"/>
          <w:szCs w:val="22"/>
          <w:lang w:eastAsia="x-none"/>
        </w:rPr>
        <w:t>The following have been observed and proposed in this contribution.</w:t>
      </w:r>
    </w:p>
    <w:p w14:paraId="68A0E369" w14:textId="73EFC1C0" w:rsidR="00E57EA9" w:rsidRPr="00645A5C" w:rsidRDefault="00BF036A" w:rsidP="006542D4">
      <w:pPr>
        <w:pStyle w:val="ListParagraph"/>
        <w:numPr>
          <w:ilvl w:val="0"/>
          <w:numId w:val="24"/>
        </w:numPr>
        <w:jc w:val="both"/>
        <w:rPr>
          <w:rFonts w:asciiTheme="minorHAnsi" w:hAnsiTheme="minorHAnsi" w:cstheme="minorHAnsi"/>
          <w:sz w:val="22"/>
          <w:szCs w:val="22"/>
          <w:lang w:val="en-GB"/>
        </w:rPr>
      </w:pPr>
      <w:r w:rsidRPr="00586390">
        <w:rPr>
          <w:rFonts w:asciiTheme="minorHAnsi" w:hAnsiTheme="minorHAnsi" w:cstheme="minorHAnsi"/>
          <w:sz w:val="22"/>
          <w:szCs w:val="22"/>
          <w:lang w:val="en-GB"/>
        </w:rPr>
        <w:t>RAN4 to agree that L1-RSRP GBBR requirements are applicable for RTD &gt;CP</w:t>
      </w:r>
    </w:p>
    <w:p w14:paraId="2E101988" w14:textId="44B9FF57" w:rsidR="00504172" w:rsidRPr="00974839" w:rsidRDefault="00504172" w:rsidP="00504172">
      <w:pPr>
        <w:pStyle w:val="Heading1"/>
        <w:ind w:right="72"/>
        <w:rPr>
          <w:rFonts w:asciiTheme="minorHAnsi" w:hAnsiTheme="minorHAnsi" w:cstheme="minorHAnsi"/>
          <w:lang w:val="sv-SE"/>
        </w:rPr>
      </w:pPr>
      <w:r w:rsidRPr="00974839">
        <w:rPr>
          <w:rFonts w:asciiTheme="minorHAnsi" w:hAnsiTheme="minorHAnsi" w:cstheme="minorHAnsi"/>
          <w:lang w:val="sv-SE"/>
        </w:rPr>
        <w:t>References</w:t>
      </w:r>
    </w:p>
    <w:p w14:paraId="3AB03978" w14:textId="77777777" w:rsidR="00504172" w:rsidRPr="00974839" w:rsidRDefault="00504172" w:rsidP="00504172">
      <w:pPr>
        <w:rPr>
          <w:rFonts w:asciiTheme="minorHAnsi" w:hAnsiTheme="minorHAnsi" w:cstheme="minorHAnsi"/>
          <w:lang w:eastAsia="x-none"/>
        </w:rPr>
      </w:pPr>
      <w:r w:rsidRPr="00974839">
        <w:rPr>
          <w:rFonts w:asciiTheme="minorHAnsi" w:hAnsiTheme="minorHAnsi" w:cstheme="minorHAnsi"/>
          <w:lang w:eastAsia="x-none"/>
        </w:rPr>
        <w:t xml:space="preserve">[1] </w:t>
      </w:r>
      <w:r w:rsidR="00092F88" w:rsidRPr="00974839">
        <w:rPr>
          <w:rFonts w:asciiTheme="minorHAnsi" w:hAnsiTheme="minorHAnsi" w:cstheme="minorHAnsi"/>
          <w:lang w:eastAsia="x-none"/>
        </w:rPr>
        <w:t>RP-221753, WI description, Requirement for NR frequency range 2 (FR2) multi-Rx chain DL reception, Qualcomm Inc., June 2022.</w:t>
      </w:r>
    </w:p>
    <w:p w14:paraId="49DE5E89" w14:textId="3919595D" w:rsidR="005D76AF" w:rsidRPr="00974839" w:rsidRDefault="00BB0B89" w:rsidP="00FA1463">
      <w:pPr>
        <w:rPr>
          <w:rFonts w:asciiTheme="minorHAnsi" w:hAnsiTheme="minorHAnsi" w:cstheme="minorHAnsi"/>
          <w:lang w:eastAsia="x-none"/>
        </w:rPr>
      </w:pPr>
      <w:r w:rsidRPr="00974839">
        <w:rPr>
          <w:rFonts w:asciiTheme="minorHAnsi" w:hAnsiTheme="minorHAnsi" w:cstheme="minorHAnsi"/>
          <w:lang w:eastAsia="x-none"/>
        </w:rPr>
        <w:lastRenderedPageBreak/>
        <w:t>[2</w:t>
      </w:r>
      <w:r w:rsidR="00FA1463" w:rsidRPr="00974839">
        <w:rPr>
          <w:rFonts w:asciiTheme="minorHAnsi" w:hAnsiTheme="minorHAnsi" w:cstheme="minorHAnsi"/>
          <w:lang w:eastAsia="x-none"/>
        </w:rPr>
        <w:t>] R4-2</w:t>
      </w:r>
      <w:r w:rsidR="00642B37" w:rsidRPr="00974839">
        <w:rPr>
          <w:rFonts w:asciiTheme="minorHAnsi" w:hAnsiTheme="minorHAnsi" w:cstheme="minorHAnsi"/>
          <w:lang w:eastAsia="x-none"/>
        </w:rPr>
        <w:t>3</w:t>
      </w:r>
      <w:r w:rsidR="00711A2A">
        <w:rPr>
          <w:rFonts w:asciiTheme="minorHAnsi" w:hAnsiTheme="minorHAnsi" w:cstheme="minorHAnsi"/>
          <w:lang w:eastAsia="x-none"/>
        </w:rPr>
        <w:t>14283</w:t>
      </w:r>
      <w:r w:rsidR="00FA1463" w:rsidRPr="00974839">
        <w:rPr>
          <w:rFonts w:asciiTheme="minorHAnsi" w:hAnsiTheme="minorHAnsi" w:cstheme="minorHAnsi"/>
          <w:lang w:eastAsia="x-none"/>
        </w:rPr>
        <w:t xml:space="preserve">, </w:t>
      </w:r>
      <w:r w:rsidR="00EF0097" w:rsidRPr="00974839">
        <w:rPr>
          <w:rFonts w:asciiTheme="minorHAnsi" w:hAnsiTheme="minorHAnsi" w:cstheme="minorHAnsi"/>
          <w:lang w:eastAsia="x-none"/>
        </w:rPr>
        <w:t>WF on NR FR2 multi-Rx chain DL reception RRM requirements (part 2)</w:t>
      </w:r>
      <w:r w:rsidR="00FA1463" w:rsidRPr="00974839">
        <w:rPr>
          <w:rFonts w:asciiTheme="minorHAnsi" w:hAnsiTheme="minorHAnsi" w:cstheme="minorHAnsi"/>
          <w:lang w:eastAsia="x-none"/>
        </w:rPr>
        <w:t xml:space="preserve">, </w:t>
      </w:r>
      <w:r w:rsidR="001D0908" w:rsidRPr="00974839">
        <w:rPr>
          <w:rFonts w:asciiTheme="minorHAnsi" w:hAnsiTheme="minorHAnsi" w:cstheme="minorHAnsi"/>
          <w:lang w:eastAsia="x-none"/>
        </w:rPr>
        <w:t>Ericsson</w:t>
      </w:r>
      <w:r w:rsidR="00711A2A">
        <w:rPr>
          <w:rFonts w:asciiTheme="minorHAnsi" w:hAnsiTheme="minorHAnsi" w:cstheme="minorHAnsi"/>
          <w:lang w:eastAsia="x-none"/>
        </w:rPr>
        <w:t>.</w:t>
      </w:r>
    </w:p>
    <w:p w14:paraId="72B6812F" w14:textId="77777777" w:rsidR="00FA1463" w:rsidRPr="00974839" w:rsidRDefault="00FA1463" w:rsidP="00504172">
      <w:pPr>
        <w:rPr>
          <w:rFonts w:asciiTheme="minorHAnsi" w:hAnsiTheme="minorHAnsi" w:cstheme="minorHAnsi"/>
          <w:lang w:eastAsia="x-none"/>
        </w:rPr>
      </w:pPr>
    </w:p>
    <w:sectPr w:rsidR="00FA1463" w:rsidRPr="0097483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493A" w14:textId="77777777" w:rsidR="001E7403" w:rsidRDefault="001E7403">
      <w:r>
        <w:separator/>
      </w:r>
    </w:p>
  </w:endnote>
  <w:endnote w:type="continuationSeparator" w:id="0">
    <w:p w14:paraId="61AEEC18" w14:textId="77777777" w:rsidR="001E7403" w:rsidRDefault="001E7403">
      <w:r>
        <w:continuationSeparator/>
      </w:r>
    </w:p>
  </w:endnote>
  <w:endnote w:type="continuationNotice" w:id="1">
    <w:p w14:paraId="4B9AF59F" w14:textId="77777777" w:rsidR="001E7403" w:rsidRDefault="001E7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D98F" w14:textId="77777777" w:rsidR="001E7403" w:rsidRDefault="001E7403">
      <w:r>
        <w:separator/>
      </w:r>
    </w:p>
  </w:footnote>
  <w:footnote w:type="continuationSeparator" w:id="0">
    <w:p w14:paraId="398F138A" w14:textId="77777777" w:rsidR="001E7403" w:rsidRDefault="001E7403">
      <w:r>
        <w:continuationSeparator/>
      </w:r>
    </w:p>
  </w:footnote>
  <w:footnote w:type="continuationNotice" w:id="1">
    <w:p w14:paraId="6DB62FEC" w14:textId="77777777" w:rsidR="001E7403" w:rsidRDefault="001E7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8C90153"/>
    <w:multiLevelType w:val="hybridMultilevel"/>
    <w:tmpl w:val="E82EF3C2"/>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F4666"/>
    <w:multiLevelType w:val="hybridMultilevel"/>
    <w:tmpl w:val="CFA44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3194607">
    <w:abstractNumId w:val="15"/>
  </w:num>
  <w:num w:numId="2" w16cid:durableId="811991613">
    <w:abstractNumId w:val="20"/>
  </w:num>
  <w:num w:numId="3" w16cid:durableId="2081515434">
    <w:abstractNumId w:val="19"/>
  </w:num>
  <w:num w:numId="4" w16cid:durableId="608316662">
    <w:abstractNumId w:val="9"/>
  </w:num>
  <w:num w:numId="5" w16cid:durableId="565990238">
    <w:abstractNumId w:val="11"/>
  </w:num>
  <w:num w:numId="6" w16cid:durableId="1445072825">
    <w:abstractNumId w:val="1"/>
  </w:num>
  <w:num w:numId="7" w16cid:durableId="911549053">
    <w:abstractNumId w:val="0"/>
  </w:num>
  <w:num w:numId="8" w16cid:durableId="561795706">
    <w:abstractNumId w:val="22"/>
  </w:num>
  <w:num w:numId="9" w16cid:durableId="1251429657">
    <w:abstractNumId w:val="4"/>
  </w:num>
  <w:num w:numId="10" w16cid:durableId="1729722931">
    <w:abstractNumId w:val="7"/>
  </w:num>
  <w:num w:numId="11" w16cid:durableId="1316252898">
    <w:abstractNumId w:val="10"/>
  </w:num>
  <w:num w:numId="12" w16cid:durableId="231550507">
    <w:abstractNumId w:val="6"/>
  </w:num>
  <w:num w:numId="13" w16cid:durableId="1363440722">
    <w:abstractNumId w:val="17"/>
  </w:num>
  <w:num w:numId="14" w16cid:durableId="1529222743">
    <w:abstractNumId w:val="13"/>
  </w:num>
  <w:num w:numId="15" w16cid:durableId="138153122">
    <w:abstractNumId w:val="19"/>
  </w:num>
  <w:num w:numId="16" w16cid:durableId="1851337391">
    <w:abstractNumId w:val="14"/>
  </w:num>
  <w:num w:numId="17" w16cid:durableId="1789541833">
    <w:abstractNumId w:val="13"/>
  </w:num>
  <w:num w:numId="18" w16cid:durableId="1870952215">
    <w:abstractNumId w:val="19"/>
  </w:num>
  <w:num w:numId="19" w16cid:durableId="1893998562">
    <w:abstractNumId w:val="5"/>
  </w:num>
  <w:num w:numId="20" w16cid:durableId="715156149">
    <w:abstractNumId w:val="18"/>
  </w:num>
  <w:num w:numId="21" w16cid:durableId="1434520309">
    <w:abstractNumId w:val="3"/>
  </w:num>
  <w:num w:numId="22" w16cid:durableId="1799108584">
    <w:abstractNumId w:val="16"/>
  </w:num>
  <w:num w:numId="23" w16cid:durableId="1647782235">
    <w:abstractNumId w:val="8"/>
  </w:num>
  <w:num w:numId="24" w16cid:durableId="1496070015">
    <w:abstractNumId w:val="2"/>
  </w:num>
  <w:num w:numId="25" w16cid:durableId="1228613560">
    <w:abstractNumId w:val="21"/>
  </w:num>
  <w:num w:numId="26" w16cid:durableId="70491158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1E"/>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28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373"/>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405"/>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598"/>
    <w:rsid w:val="00266A10"/>
    <w:rsid w:val="00266C33"/>
    <w:rsid w:val="00266DF5"/>
    <w:rsid w:val="002675DD"/>
    <w:rsid w:val="00267AF0"/>
    <w:rsid w:val="00270155"/>
    <w:rsid w:val="0027034F"/>
    <w:rsid w:val="00270583"/>
    <w:rsid w:val="00270948"/>
    <w:rsid w:val="00270A05"/>
    <w:rsid w:val="00270A3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041"/>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7D"/>
    <w:rsid w:val="002F7610"/>
    <w:rsid w:val="002F77DC"/>
    <w:rsid w:val="002F791E"/>
    <w:rsid w:val="0030021E"/>
    <w:rsid w:val="0030085F"/>
    <w:rsid w:val="003009D2"/>
    <w:rsid w:val="00301278"/>
    <w:rsid w:val="003017D9"/>
    <w:rsid w:val="00302917"/>
    <w:rsid w:val="00302FF5"/>
    <w:rsid w:val="003035A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6E"/>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824"/>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354"/>
    <w:rsid w:val="004724E2"/>
    <w:rsid w:val="0047269E"/>
    <w:rsid w:val="00472AAE"/>
    <w:rsid w:val="00472B68"/>
    <w:rsid w:val="00472F1B"/>
    <w:rsid w:val="0047306D"/>
    <w:rsid w:val="0047328E"/>
    <w:rsid w:val="004736EA"/>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3F7D"/>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DAD"/>
    <w:rsid w:val="00582F80"/>
    <w:rsid w:val="00583599"/>
    <w:rsid w:val="00583666"/>
    <w:rsid w:val="00583923"/>
    <w:rsid w:val="005839E7"/>
    <w:rsid w:val="00583C9E"/>
    <w:rsid w:val="005844B6"/>
    <w:rsid w:val="0058475E"/>
    <w:rsid w:val="00584770"/>
    <w:rsid w:val="00584C34"/>
    <w:rsid w:val="00584EE9"/>
    <w:rsid w:val="00585FE5"/>
    <w:rsid w:val="00586390"/>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2E8"/>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36AB"/>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48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A2A"/>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948"/>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550"/>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4C32"/>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4F"/>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5F89"/>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0F3"/>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0AE"/>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87"/>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136"/>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666"/>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CC"/>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CEF"/>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6A"/>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117"/>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47A"/>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846"/>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4E0A"/>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1F63"/>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140"/>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84A"/>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81A"/>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967"/>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6E15"/>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4E7"/>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391"/>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7FE"/>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elements/1.1/"/>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638F1106-8B8A-4179-82FE-B514174C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409</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Venkatarao Gonuguntla</cp:lastModifiedBy>
  <cp:revision>44</cp:revision>
  <cp:lastPrinted>2010-10-04T14:58:00Z</cp:lastPrinted>
  <dcterms:created xsi:type="dcterms:W3CDTF">2023-09-23T21:15:00Z</dcterms:created>
  <dcterms:modified xsi:type="dcterms:W3CDTF">2023-09-27T20:48:00Z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